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DE5" w:rsidRDefault="003E1DE5" w:rsidP="003E1DE5">
      <w:pPr>
        <w:pStyle w:val="Nzev"/>
      </w:pPr>
    </w:p>
    <w:p w:rsidR="003E1DE5" w:rsidRDefault="003E1DE5" w:rsidP="003E1DE5">
      <w:pPr>
        <w:pStyle w:val="Nzev"/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6"/>
        <w:gridCol w:w="6990"/>
      </w:tblGrid>
      <w:tr w:rsidR="003E1DE5" w:rsidTr="003E1DE5">
        <w:tc>
          <w:tcPr>
            <w:tcW w:w="2036" w:type="dxa"/>
          </w:tcPr>
          <w:p w:rsidR="003E1DE5" w:rsidRDefault="003E1DE5" w:rsidP="00A960BF">
            <w:pPr>
              <w:pStyle w:val="Zpat"/>
              <w:tabs>
                <w:tab w:val="clear" w:pos="4536"/>
                <w:tab w:val="clear" w:pos="9072"/>
              </w:tabs>
            </w:pPr>
            <w:r>
              <w:t>Kód:</w:t>
            </w:r>
          </w:p>
        </w:tc>
        <w:tc>
          <w:tcPr>
            <w:tcW w:w="6990" w:type="dxa"/>
          </w:tcPr>
          <w:p w:rsidR="003E1DE5" w:rsidRPr="0080775D" w:rsidRDefault="003E1DE5" w:rsidP="003B4546">
            <w:pPr>
              <w:rPr>
                <w:rFonts w:ascii="Times New Roman" w:hAnsi="Times New Roman"/>
                <w:highlight w:val="yellow"/>
              </w:rPr>
            </w:pPr>
            <w:r w:rsidRPr="00E31BC3">
              <w:rPr>
                <w:rFonts w:ascii="Times New Roman" w:hAnsi="Times New Roman"/>
              </w:rPr>
              <w:t>SR/</w:t>
            </w:r>
            <w:proofErr w:type="spellStart"/>
            <w:r w:rsidR="003B4546">
              <w:rPr>
                <w:rFonts w:ascii="Times New Roman" w:hAnsi="Times New Roman"/>
              </w:rPr>
              <w:t>xx</w:t>
            </w:r>
            <w:proofErr w:type="spellEnd"/>
            <w:r w:rsidR="004E6AA0">
              <w:rPr>
                <w:rFonts w:ascii="Times New Roman" w:hAnsi="Times New Roman"/>
              </w:rPr>
              <w:t>/2020</w:t>
            </w:r>
            <w:r w:rsidRPr="00E31BC3">
              <w:rPr>
                <w:rFonts w:ascii="Times New Roman" w:hAnsi="Times New Roman"/>
              </w:rPr>
              <w:t xml:space="preserve"> </w:t>
            </w: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Druh:</w:t>
            </w:r>
          </w:p>
        </w:tc>
        <w:tc>
          <w:tcPr>
            <w:tcW w:w="6990" w:type="dxa"/>
          </w:tcPr>
          <w:p w:rsidR="003E1DE5" w:rsidRPr="0080775D" w:rsidRDefault="003E1DE5" w:rsidP="00A960BF">
            <w:pPr>
              <w:rPr>
                <w:rFonts w:ascii="Times New Roman" w:hAnsi="Times New Roman"/>
                <w:caps/>
                <w:highlight w:val="yellow"/>
              </w:rPr>
            </w:pPr>
            <w:r w:rsidRPr="00E31BC3">
              <w:rPr>
                <w:rFonts w:ascii="Times New Roman" w:hAnsi="Times New Roman"/>
                <w:caps/>
              </w:rPr>
              <w:t xml:space="preserve">SMĚRNICE rektora </w:t>
            </w: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Název:</w:t>
            </w:r>
          </w:p>
        </w:tc>
        <w:tc>
          <w:tcPr>
            <w:tcW w:w="6990" w:type="dxa"/>
          </w:tcPr>
          <w:p w:rsidR="003E1DE5" w:rsidRPr="00E31BC3" w:rsidRDefault="003E1DE5" w:rsidP="003B45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Dodatek č. 1 k SR/</w:t>
            </w:r>
            <w:r w:rsidR="003B4546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/201</w:t>
            </w:r>
            <w:r w:rsidR="003B4546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– </w:t>
            </w:r>
            <w:r w:rsidR="003B4546">
              <w:rPr>
                <w:rFonts w:ascii="Times New Roman" w:hAnsi="Times New Roman"/>
              </w:rPr>
              <w:t>Jednací řád Rady pro vnitřní hodnocení UTB</w:t>
            </w: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Organizační závaznost:</w:t>
            </w:r>
          </w:p>
        </w:tc>
        <w:tc>
          <w:tcPr>
            <w:tcW w:w="6990" w:type="dxa"/>
          </w:tcPr>
          <w:p w:rsidR="003E1DE5" w:rsidRPr="00E31BC3" w:rsidRDefault="003E1DE5" w:rsidP="00A960BF">
            <w:pPr>
              <w:rPr>
                <w:rFonts w:ascii="Times New Roman" w:hAnsi="Times New Roman"/>
              </w:rPr>
            </w:pPr>
            <w:r w:rsidRPr="00E31BC3">
              <w:rPr>
                <w:rFonts w:ascii="Times New Roman" w:hAnsi="Times New Roman"/>
              </w:rPr>
              <w:t>Univerzita Tomáše Bati ve Zlíně</w:t>
            </w: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vydání:</w:t>
            </w:r>
          </w:p>
        </w:tc>
        <w:tc>
          <w:tcPr>
            <w:tcW w:w="6990" w:type="dxa"/>
          </w:tcPr>
          <w:p w:rsidR="003E1DE5" w:rsidRPr="00E31BC3" w:rsidRDefault="003E1DE5" w:rsidP="00A960BF">
            <w:pPr>
              <w:rPr>
                <w:rFonts w:ascii="Times New Roman" w:hAnsi="Times New Roman"/>
              </w:rPr>
            </w:pP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Účinnost od:</w:t>
            </w:r>
          </w:p>
        </w:tc>
        <w:tc>
          <w:tcPr>
            <w:tcW w:w="6990" w:type="dxa"/>
          </w:tcPr>
          <w:p w:rsidR="003E1DE5" w:rsidRPr="00E31BC3" w:rsidRDefault="003E1DE5" w:rsidP="00B050FB">
            <w:pPr>
              <w:rPr>
                <w:rFonts w:ascii="Times New Roman" w:hAnsi="Times New Roman"/>
              </w:rPr>
            </w:pP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Vydává:</w:t>
            </w:r>
          </w:p>
        </w:tc>
        <w:tc>
          <w:tcPr>
            <w:tcW w:w="6990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 Ing. Vladimír Sedlařík, Ph.D.,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</w:rPr>
              <w:t>rektor</w:t>
            </w: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Zpracoval:</w:t>
            </w:r>
          </w:p>
        </w:tc>
        <w:tc>
          <w:tcPr>
            <w:tcW w:w="6990" w:type="dxa"/>
          </w:tcPr>
          <w:p w:rsidR="003E1DE5" w:rsidRDefault="003B4546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Petr Bernatík</w:t>
            </w: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Spolupracoval:</w:t>
            </w:r>
          </w:p>
        </w:tc>
        <w:tc>
          <w:tcPr>
            <w:tcW w:w="6990" w:type="dxa"/>
          </w:tcPr>
          <w:p w:rsidR="003E1DE5" w:rsidRDefault="003B4546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Doc. Ing. Roman Bobák</w:t>
            </w: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stran:</w:t>
            </w:r>
          </w:p>
        </w:tc>
        <w:tc>
          <w:tcPr>
            <w:tcW w:w="6990" w:type="dxa"/>
          </w:tcPr>
          <w:p w:rsidR="003E1DE5" w:rsidRDefault="006723AA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příloh:</w:t>
            </w:r>
          </w:p>
        </w:tc>
        <w:tc>
          <w:tcPr>
            <w:tcW w:w="6990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Rozdělovník:</w:t>
            </w:r>
          </w:p>
        </w:tc>
        <w:tc>
          <w:tcPr>
            <w:tcW w:w="6990" w:type="dxa"/>
          </w:tcPr>
          <w:p w:rsidR="003E1DE5" w:rsidRDefault="003B4546" w:rsidP="00A960BF">
            <w:pPr>
              <w:pStyle w:val="Zkladntextodsazen"/>
              <w:ind w:left="0" w:firstLine="0"/>
            </w:pPr>
            <w:r>
              <w:t>Vedoucí zaměstnanci součástí UTB</w:t>
            </w:r>
          </w:p>
        </w:tc>
      </w:tr>
      <w:tr w:rsidR="003E1DE5" w:rsidTr="003E1DE5">
        <w:tc>
          <w:tcPr>
            <w:tcW w:w="2036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Podpis oprávněné osoby:</w:t>
            </w:r>
          </w:p>
        </w:tc>
        <w:tc>
          <w:tcPr>
            <w:tcW w:w="6990" w:type="dxa"/>
          </w:tcPr>
          <w:p w:rsidR="003E1DE5" w:rsidRDefault="003E1DE5" w:rsidP="00A960BF">
            <w:pPr>
              <w:rPr>
                <w:rFonts w:ascii="Times New Roman" w:hAnsi="Times New Roman"/>
              </w:rPr>
            </w:pPr>
          </w:p>
        </w:tc>
      </w:tr>
    </w:tbl>
    <w:p w:rsidR="003E1DE5" w:rsidRPr="00915599" w:rsidRDefault="003E1DE5" w:rsidP="003E1DE5">
      <w:pPr>
        <w:pStyle w:val="Seznam1"/>
        <w:keepNext/>
        <w:numPr>
          <w:ilvl w:val="0"/>
          <w:numId w:val="0"/>
        </w:numPr>
        <w:spacing w:before="360"/>
        <w:jc w:val="center"/>
        <w:rPr>
          <w:b/>
          <w:bCs/>
        </w:rPr>
      </w:pPr>
      <w:r>
        <w:rPr>
          <w:b/>
          <w:bCs/>
        </w:rPr>
        <w:t>Část první</w:t>
      </w:r>
    </w:p>
    <w:p w:rsidR="003E1DE5" w:rsidRPr="00915599" w:rsidRDefault="003E1DE5" w:rsidP="003E1DE5">
      <w:pPr>
        <w:pStyle w:val="Seznam1"/>
        <w:keepNext/>
        <w:numPr>
          <w:ilvl w:val="0"/>
          <w:numId w:val="0"/>
        </w:numPr>
        <w:spacing w:before="0"/>
        <w:jc w:val="center"/>
        <w:rPr>
          <w:b/>
          <w:bCs/>
        </w:rPr>
      </w:pPr>
      <w:r>
        <w:rPr>
          <w:b/>
          <w:bCs/>
        </w:rPr>
        <w:t>Úvod</w:t>
      </w:r>
    </w:p>
    <w:p w:rsidR="003E1DE5" w:rsidRPr="00915599" w:rsidRDefault="003E1DE5" w:rsidP="003E1DE5">
      <w:pPr>
        <w:pStyle w:val="Seznam1"/>
        <w:keepLines/>
        <w:numPr>
          <w:ilvl w:val="0"/>
          <w:numId w:val="0"/>
        </w:numPr>
        <w:tabs>
          <w:tab w:val="clear" w:pos="567"/>
        </w:tabs>
        <w:rPr>
          <w:sz w:val="22"/>
          <w:szCs w:val="22"/>
        </w:rPr>
      </w:pPr>
      <w:r>
        <w:rPr>
          <w:sz w:val="22"/>
          <w:szCs w:val="22"/>
        </w:rPr>
        <w:t xml:space="preserve">Tímto dodatkem se upravuje směrnice rektora č. </w:t>
      </w:r>
      <w:r w:rsidR="003B4546">
        <w:rPr>
          <w:sz w:val="22"/>
          <w:szCs w:val="22"/>
        </w:rPr>
        <w:t>18</w:t>
      </w:r>
      <w:r>
        <w:rPr>
          <w:sz w:val="22"/>
          <w:szCs w:val="22"/>
        </w:rPr>
        <w:t>/201</w:t>
      </w:r>
      <w:r w:rsidR="003B4546">
        <w:rPr>
          <w:sz w:val="22"/>
          <w:szCs w:val="22"/>
        </w:rPr>
        <w:t>7</w:t>
      </w:r>
      <w:r>
        <w:rPr>
          <w:sz w:val="22"/>
          <w:szCs w:val="22"/>
        </w:rPr>
        <w:t xml:space="preserve"> – </w:t>
      </w:r>
      <w:r w:rsidR="003B4546">
        <w:rPr>
          <w:sz w:val="22"/>
          <w:szCs w:val="22"/>
        </w:rPr>
        <w:t>Jednací řád Rady pro vnitřní hodnocení UTB</w:t>
      </w:r>
      <w:r>
        <w:rPr>
          <w:sz w:val="22"/>
          <w:szCs w:val="22"/>
        </w:rPr>
        <w:t>.</w:t>
      </w:r>
    </w:p>
    <w:p w:rsidR="003E1DE5" w:rsidRPr="00915599" w:rsidRDefault="003E1DE5" w:rsidP="003E1DE5">
      <w:pPr>
        <w:pStyle w:val="Seznam1"/>
        <w:keepNext/>
        <w:numPr>
          <w:ilvl w:val="0"/>
          <w:numId w:val="0"/>
        </w:numPr>
        <w:spacing w:before="360"/>
        <w:jc w:val="center"/>
        <w:rPr>
          <w:b/>
          <w:bCs/>
        </w:rPr>
      </w:pPr>
      <w:r>
        <w:rPr>
          <w:b/>
          <w:bCs/>
        </w:rPr>
        <w:t>Část druhá</w:t>
      </w:r>
    </w:p>
    <w:p w:rsidR="003E1DE5" w:rsidRPr="00915599" w:rsidRDefault="003E1DE5" w:rsidP="003E1DE5">
      <w:pPr>
        <w:pStyle w:val="Nzevlnku"/>
        <w:keepNext/>
        <w:keepLines/>
        <w:spacing w:after="0"/>
      </w:pPr>
      <w:r>
        <w:t>Obsah úpravy</w:t>
      </w:r>
    </w:p>
    <w:p w:rsidR="003B4546" w:rsidRDefault="003E1DE5" w:rsidP="003B4546">
      <w:pPr>
        <w:pStyle w:val="Seznam1"/>
        <w:keepLines/>
        <w:numPr>
          <w:ilvl w:val="0"/>
          <w:numId w:val="3"/>
        </w:numPr>
        <w:tabs>
          <w:tab w:val="clear" w:pos="567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Mění se </w:t>
      </w:r>
      <w:r w:rsidR="003B4546">
        <w:rPr>
          <w:sz w:val="22"/>
          <w:szCs w:val="22"/>
        </w:rPr>
        <w:t>článek 4 odst. 2 písm. b), které nově zní takto:</w:t>
      </w:r>
    </w:p>
    <w:p w:rsidR="003B4546" w:rsidRDefault="003B4546" w:rsidP="003E1DE5">
      <w:pPr>
        <w:pStyle w:val="Seznam1"/>
        <w:keepLines/>
        <w:numPr>
          <w:ilvl w:val="0"/>
          <w:numId w:val="0"/>
        </w:numPr>
        <w:rPr>
          <w:sz w:val="22"/>
          <w:szCs w:val="22"/>
        </w:rPr>
      </w:pPr>
    </w:p>
    <w:p w:rsidR="003E1DE5" w:rsidRDefault="003B4546" w:rsidP="003B4546">
      <w:pPr>
        <w:pStyle w:val="Seznam1"/>
        <w:keepLines/>
        <w:numPr>
          <w:ilvl w:val="0"/>
          <w:numId w:val="0"/>
        </w:numPr>
        <w:tabs>
          <w:tab w:val="clear" w:pos="567"/>
        </w:tabs>
        <w:ind w:left="426" w:hanging="426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 xml:space="preserve">řídí zpracování a přípravu podkladových materiálu pro činnost Rady </w:t>
      </w:r>
      <w:r w:rsidRPr="003B4546">
        <w:rPr>
          <w:b/>
          <w:i/>
          <w:sz w:val="22"/>
          <w:szCs w:val="22"/>
        </w:rPr>
        <w:t>ve spolupráci s Referátem prorektora pro kvalitu,</w:t>
      </w:r>
    </w:p>
    <w:p w:rsidR="003B4546" w:rsidRDefault="003B4546" w:rsidP="003E1DE5">
      <w:pPr>
        <w:pStyle w:val="Seznam1"/>
        <w:keepLines/>
        <w:numPr>
          <w:ilvl w:val="0"/>
          <w:numId w:val="0"/>
        </w:numPr>
        <w:rPr>
          <w:b/>
          <w:i/>
          <w:sz w:val="22"/>
          <w:szCs w:val="22"/>
        </w:rPr>
      </w:pPr>
    </w:p>
    <w:p w:rsidR="003B4546" w:rsidRDefault="003B4546" w:rsidP="003B4546">
      <w:pPr>
        <w:pStyle w:val="Seznam1"/>
        <w:keepLines/>
        <w:numPr>
          <w:ilvl w:val="0"/>
          <w:numId w:val="3"/>
        </w:numPr>
        <w:tabs>
          <w:tab w:val="clear" w:pos="567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Mění se čl. 8 odst. 1, který nově zní takto:</w:t>
      </w:r>
    </w:p>
    <w:p w:rsidR="003B4546" w:rsidRDefault="003B4546" w:rsidP="003B4546">
      <w:pPr>
        <w:pStyle w:val="Seznam1"/>
        <w:keepLines/>
        <w:numPr>
          <w:ilvl w:val="0"/>
          <w:numId w:val="0"/>
        </w:numPr>
        <w:tabs>
          <w:tab w:val="clear" w:pos="567"/>
        </w:tabs>
        <w:ind w:left="442" w:hanging="442"/>
        <w:rPr>
          <w:sz w:val="22"/>
          <w:szCs w:val="22"/>
        </w:rPr>
      </w:pPr>
    </w:p>
    <w:p w:rsidR="003B4546" w:rsidRPr="003B4546" w:rsidRDefault="003B4546" w:rsidP="003B4546">
      <w:pPr>
        <w:pStyle w:val="Seznam1"/>
        <w:keepLines/>
        <w:numPr>
          <w:ilvl w:val="0"/>
          <w:numId w:val="0"/>
        </w:numPr>
        <w:tabs>
          <w:tab w:val="clear" w:pos="567"/>
        </w:tabs>
        <w:ind w:left="442" w:hanging="442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</w:rPr>
        <w:tab/>
        <w:t xml:space="preserve">Zasedání Rady </w:t>
      </w:r>
      <w:r w:rsidRPr="00F04008">
        <w:t xml:space="preserve">svolává předseda Rady nebo z jeho pověření místopředseda Rady dle potřeby, nejméně však dvakrát za </w:t>
      </w:r>
      <w:r>
        <w:t xml:space="preserve">kalendářní </w:t>
      </w:r>
      <w:r w:rsidRPr="00F04008">
        <w:t>rok.</w:t>
      </w:r>
      <w:r>
        <w:t xml:space="preserve"> </w:t>
      </w:r>
      <w:r w:rsidR="002659F8" w:rsidRPr="002659F8">
        <w:rPr>
          <w:b/>
          <w:i/>
        </w:rPr>
        <w:t>Není-li možná fyzická účast členů Rady na jejím zasedání, zejména z důvodu rozhodnutí příslušných správních orgánů, lze výjimečně konat zasedání Rady on-line prostřednictvím prostředků komunikace na dálku (dále jen „on-line zasedání“). Volba těchto prostředků náleží předsedovi Rady. Pro on-line zasedání Rady se ustanovení tohoto jednacího řádu použijí přiměřeně</w:t>
      </w:r>
      <w:r w:rsidRPr="002659F8">
        <w:rPr>
          <w:b/>
          <w:i/>
        </w:rPr>
        <w:t>.</w:t>
      </w:r>
    </w:p>
    <w:p w:rsidR="003E1DE5" w:rsidRDefault="003E1DE5" w:rsidP="003E1DE5">
      <w:pPr>
        <w:pStyle w:val="Bezmezer"/>
        <w:ind w:firstLine="426"/>
        <w:rPr>
          <w:rFonts w:ascii="Times New Roman" w:hAnsi="Times New Roman" w:cs="Times New Roman"/>
          <w:b/>
          <w:i/>
        </w:rPr>
      </w:pPr>
    </w:p>
    <w:p w:rsidR="003B4546" w:rsidRDefault="003B4546" w:rsidP="003E1DE5">
      <w:pPr>
        <w:pStyle w:val="Seznam1"/>
        <w:keepLines/>
        <w:numPr>
          <w:ilvl w:val="0"/>
          <w:numId w:val="0"/>
        </w:numPr>
        <w:tabs>
          <w:tab w:val="clear" w:pos="567"/>
        </w:tabs>
        <w:rPr>
          <w:sz w:val="22"/>
          <w:szCs w:val="22"/>
        </w:rPr>
      </w:pPr>
      <w:r>
        <w:rPr>
          <w:sz w:val="22"/>
          <w:szCs w:val="22"/>
        </w:rPr>
        <w:t>3) Mění se čl. 8 odst. 7, který nově zní takto:</w:t>
      </w:r>
    </w:p>
    <w:p w:rsidR="003B4546" w:rsidRDefault="003B4546" w:rsidP="003E1DE5">
      <w:pPr>
        <w:pStyle w:val="Seznam1"/>
        <w:keepLines/>
        <w:numPr>
          <w:ilvl w:val="0"/>
          <w:numId w:val="0"/>
        </w:numPr>
        <w:tabs>
          <w:tab w:val="clear" w:pos="567"/>
        </w:tabs>
        <w:rPr>
          <w:sz w:val="22"/>
          <w:szCs w:val="22"/>
        </w:rPr>
      </w:pPr>
    </w:p>
    <w:p w:rsidR="003B4546" w:rsidRDefault="003B4546" w:rsidP="003B4546">
      <w:pPr>
        <w:pStyle w:val="Seznam1"/>
        <w:keepLines/>
        <w:numPr>
          <w:ilvl w:val="0"/>
          <w:numId w:val="0"/>
        </w:numPr>
        <w:tabs>
          <w:tab w:val="clear" w:pos="567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7. </w:t>
      </w:r>
      <w:r>
        <w:rPr>
          <w:sz w:val="22"/>
          <w:szCs w:val="22"/>
        </w:rPr>
        <w:tab/>
        <w:t xml:space="preserve">Předkladatel bodu programu je vždy přizván k projednávání. Vyžaduje-li to povaha věci, přizve předseda Rady k danému bodu programu zástupce fakult či dalších součástí UTB, konzultanty či jiné osoby. </w:t>
      </w:r>
      <w:r w:rsidRPr="003B4546">
        <w:rPr>
          <w:b/>
          <w:i/>
          <w:sz w:val="22"/>
          <w:szCs w:val="22"/>
        </w:rPr>
        <w:t>Stálým účastníkem zasedání Rady je Prorektor pro kvalitu.</w:t>
      </w:r>
    </w:p>
    <w:p w:rsidR="003B4546" w:rsidRDefault="003B4546" w:rsidP="003E1DE5">
      <w:pPr>
        <w:pStyle w:val="Seznam1"/>
        <w:keepLines/>
        <w:numPr>
          <w:ilvl w:val="0"/>
          <w:numId w:val="0"/>
        </w:numPr>
        <w:tabs>
          <w:tab w:val="clear" w:pos="567"/>
        </w:tabs>
        <w:rPr>
          <w:sz w:val="22"/>
          <w:szCs w:val="22"/>
        </w:rPr>
      </w:pPr>
    </w:p>
    <w:p w:rsidR="00D503ED" w:rsidRDefault="00D503ED" w:rsidP="003E1DE5">
      <w:pPr>
        <w:pStyle w:val="Seznam1"/>
        <w:keepLines/>
        <w:numPr>
          <w:ilvl w:val="0"/>
          <w:numId w:val="0"/>
        </w:numPr>
        <w:tabs>
          <w:tab w:val="clear" w:pos="567"/>
        </w:tabs>
        <w:rPr>
          <w:sz w:val="22"/>
          <w:szCs w:val="22"/>
        </w:rPr>
      </w:pPr>
      <w:r>
        <w:rPr>
          <w:sz w:val="22"/>
          <w:szCs w:val="22"/>
        </w:rPr>
        <w:t>4) Mění se čl. 8 odst. 11, který nově zní takto:</w:t>
      </w:r>
      <w:bookmarkStart w:id="0" w:name="_GoBack"/>
      <w:bookmarkEnd w:id="0"/>
    </w:p>
    <w:p w:rsidR="00D503ED" w:rsidRDefault="00D503ED" w:rsidP="003E1DE5">
      <w:pPr>
        <w:pStyle w:val="Seznam1"/>
        <w:keepLines/>
        <w:numPr>
          <w:ilvl w:val="0"/>
          <w:numId w:val="0"/>
        </w:numPr>
        <w:tabs>
          <w:tab w:val="clear" w:pos="567"/>
        </w:tabs>
        <w:rPr>
          <w:sz w:val="22"/>
          <w:szCs w:val="22"/>
        </w:rPr>
      </w:pPr>
    </w:p>
    <w:p w:rsidR="00D503ED" w:rsidRDefault="00D503ED" w:rsidP="00D503ED">
      <w:pPr>
        <w:pStyle w:val="Seznam1"/>
        <w:keepLines/>
        <w:numPr>
          <w:ilvl w:val="0"/>
          <w:numId w:val="0"/>
        </w:numPr>
        <w:tabs>
          <w:tab w:val="clear" w:pos="567"/>
        </w:tabs>
        <w:ind w:left="426" w:hanging="426"/>
      </w:pPr>
      <w:r>
        <w:rPr>
          <w:sz w:val="22"/>
          <w:szCs w:val="22"/>
        </w:rPr>
        <w:t>11. O z</w:t>
      </w:r>
      <w:r w:rsidRPr="00F04008">
        <w:t>ávěrech z</w:t>
      </w:r>
      <w:r>
        <w:t>e</w:t>
      </w:r>
      <w:r w:rsidRPr="00F04008">
        <w:t> </w:t>
      </w:r>
      <w:r>
        <w:t>zasedání</w:t>
      </w:r>
      <w:r w:rsidRPr="00F04008">
        <w:t xml:space="preserve"> k jednotlivým bodům rozhoduje Rada veřejným hlasováním, </w:t>
      </w:r>
      <w:r>
        <w:br/>
      </w:r>
      <w:r w:rsidRPr="00F04008">
        <w:t>a to zvednutím ruky</w:t>
      </w:r>
      <w:r>
        <w:t xml:space="preserve">, </w:t>
      </w:r>
      <w:r w:rsidRPr="00D503ED">
        <w:rPr>
          <w:b/>
          <w:i/>
        </w:rPr>
        <w:t>popř. prostřednictvím elektronického hlasovacího zařízení.</w:t>
      </w:r>
      <w:r w:rsidRPr="00F04008">
        <w:t xml:space="preserve"> Tajně se hlasuje, pokud tak Rada o jednotlivém hlasování rozhodla. K</w:t>
      </w:r>
      <w:r>
        <w:t> přijetí usnesení</w:t>
      </w:r>
      <w:r w:rsidRPr="00F04008">
        <w:t xml:space="preserve"> se vyžaduje souhlas nadpoloviční většiny všech členů Rady.</w:t>
      </w:r>
    </w:p>
    <w:p w:rsidR="00D503ED" w:rsidRDefault="00D503ED" w:rsidP="00D503ED">
      <w:pPr>
        <w:pStyle w:val="Seznam1"/>
        <w:keepLines/>
        <w:numPr>
          <w:ilvl w:val="0"/>
          <w:numId w:val="0"/>
        </w:numPr>
        <w:tabs>
          <w:tab w:val="clear" w:pos="567"/>
        </w:tabs>
        <w:ind w:left="426" w:hanging="426"/>
        <w:rPr>
          <w:sz w:val="22"/>
          <w:szCs w:val="22"/>
        </w:rPr>
      </w:pPr>
    </w:p>
    <w:p w:rsidR="00D503ED" w:rsidRDefault="00D503ED" w:rsidP="00D503ED">
      <w:pPr>
        <w:pStyle w:val="Seznam1"/>
        <w:keepLines/>
        <w:numPr>
          <w:ilvl w:val="0"/>
          <w:numId w:val="0"/>
        </w:numPr>
        <w:tabs>
          <w:tab w:val="clear" w:pos="567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5) Mění se čl. 8 odst. 12, který nově zní takto:</w:t>
      </w:r>
    </w:p>
    <w:p w:rsidR="00D503ED" w:rsidRDefault="00D503ED" w:rsidP="00D503ED">
      <w:pPr>
        <w:pStyle w:val="Seznam1"/>
        <w:keepLines/>
        <w:numPr>
          <w:ilvl w:val="0"/>
          <w:numId w:val="0"/>
        </w:numPr>
        <w:tabs>
          <w:tab w:val="clear" w:pos="567"/>
        </w:tabs>
        <w:ind w:left="426" w:hanging="426"/>
        <w:rPr>
          <w:sz w:val="22"/>
          <w:szCs w:val="22"/>
        </w:rPr>
      </w:pPr>
    </w:p>
    <w:p w:rsidR="00D503ED" w:rsidRDefault="00D503ED" w:rsidP="00D503ED">
      <w:pPr>
        <w:pStyle w:val="Seznam1"/>
        <w:keepLines/>
        <w:numPr>
          <w:ilvl w:val="0"/>
          <w:numId w:val="0"/>
        </w:numPr>
        <w:tabs>
          <w:tab w:val="clear" w:pos="567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12. </w:t>
      </w:r>
      <w:r>
        <w:rPr>
          <w:sz w:val="22"/>
          <w:szCs w:val="22"/>
        </w:rPr>
        <w:tab/>
      </w:r>
      <w:r w:rsidRPr="00F04008">
        <w:t>Předseda Rady může navrhnout ostatním členům Rady korespondenční hlasování o přijetí usnesení</w:t>
      </w:r>
      <w:r>
        <w:t xml:space="preserve"> </w:t>
      </w:r>
      <w:r w:rsidRPr="00D503ED">
        <w:rPr>
          <w:b/>
          <w:i/>
        </w:rPr>
        <w:t xml:space="preserve">(per </w:t>
      </w:r>
      <w:proofErr w:type="spellStart"/>
      <w:r w:rsidRPr="00D503ED">
        <w:rPr>
          <w:b/>
          <w:i/>
        </w:rPr>
        <w:t>rollam</w:t>
      </w:r>
      <w:proofErr w:type="spellEnd"/>
      <w:r w:rsidRPr="00D503ED">
        <w:rPr>
          <w:b/>
          <w:i/>
        </w:rPr>
        <w:t>).</w:t>
      </w:r>
      <w:r w:rsidRPr="00F04008">
        <w:t xml:space="preserve"> Toto hlasování se uskuteční, pokud do stanoveného termínu nenavrhnou nejméně tři členové svolání Rady k ústnímu projednání a přímému rozhodování v dané věci.</w:t>
      </w:r>
      <w:r>
        <w:t xml:space="preserve"> Při korespondenčním hlasování </w:t>
      </w:r>
      <w:r w:rsidRPr="00D503ED">
        <w:rPr>
          <w:b/>
          <w:i/>
        </w:rPr>
        <w:t>zašle</w:t>
      </w:r>
      <w:r>
        <w:t xml:space="preserve"> </w:t>
      </w:r>
      <w:r>
        <w:t>předseda Rady všem členům Rady k vyjádření písemný návrh usnesení s oznámením lhůty, ve které mají korespondenční hlasování učinit.</w:t>
      </w:r>
      <w:r w:rsidRPr="00F04008">
        <w:t xml:space="preserve"> Korespondenční hlasování se </w:t>
      </w:r>
      <w:r>
        <w:t>provede zasláním hlasu k rukám</w:t>
      </w:r>
      <w:r w:rsidRPr="00F04008">
        <w:t xml:space="preserve"> tajemníka Rady. K platnosti </w:t>
      </w:r>
      <w:r>
        <w:t xml:space="preserve">korespondenčního </w:t>
      </w:r>
      <w:r w:rsidRPr="00F04008">
        <w:t>hlasování je třeba, aby se ve stanovené lhůtě vyjádřil</w:t>
      </w:r>
      <w:r>
        <w:t>o</w:t>
      </w:r>
      <w:r w:rsidRPr="00F04008">
        <w:t xml:space="preserve"> alespoň </w:t>
      </w:r>
      <w:r>
        <w:t>10</w:t>
      </w:r>
      <w:r w:rsidRPr="00F04008">
        <w:t xml:space="preserve"> členů Rady.  Ke schválení návrhu usnesení přijímaného korespondenční formou je třeba, aby s návrhem usnesení vyslovila ve stanovené lhůtě souhlas nadpoloviční většina členů Rady.</w:t>
      </w:r>
    </w:p>
    <w:p w:rsidR="003B4546" w:rsidRDefault="003B4546" w:rsidP="003E1DE5">
      <w:pPr>
        <w:pStyle w:val="Seznam1"/>
        <w:keepLines/>
        <w:numPr>
          <w:ilvl w:val="0"/>
          <w:numId w:val="0"/>
        </w:numPr>
        <w:tabs>
          <w:tab w:val="clear" w:pos="567"/>
        </w:tabs>
        <w:rPr>
          <w:sz w:val="22"/>
          <w:szCs w:val="22"/>
        </w:rPr>
      </w:pPr>
    </w:p>
    <w:p w:rsidR="003B4546" w:rsidRDefault="003B4546" w:rsidP="003E1DE5">
      <w:pPr>
        <w:pStyle w:val="Seznam1"/>
        <w:keepLines/>
        <w:numPr>
          <w:ilvl w:val="0"/>
          <w:numId w:val="0"/>
        </w:numPr>
        <w:tabs>
          <w:tab w:val="clear" w:pos="567"/>
        </w:tabs>
        <w:rPr>
          <w:sz w:val="22"/>
          <w:szCs w:val="22"/>
        </w:rPr>
      </w:pPr>
    </w:p>
    <w:p w:rsidR="003E1DE5" w:rsidRPr="00182CFB" w:rsidRDefault="003E1DE5" w:rsidP="003E1DE5">
      <w:pPr>
        <w:pStyle w:val="Seznam1"/>
        <w:keepLines/>
        <w:numPr>
          <w:ilvl w:val="0"/>
          <w:numId w:val="0"/>
        </w:numPr>
        <w:tabs>
          <w:tab w:val="clear" w:pos="567"/>
        </w:tabs>
        <w:rPr>
          <w:sz w:val="22"/>
          <w:szCs w:val="22"/>
        </w:rPr>
      </w:pPr>
      <w:r>
        <w:rPr>
          <w:sz w:val="22"/>
          <w:szCs w:val="22"/>
        </w:rPr>
        <w:t xml:space="preserve">Ostatní ustanovení směrnice rektora č. </w:t>
      </w:r>
      <w:r w:rsidR="003B4546">
        <w:rPr>
          <w:sz w:val="22"/>
          <w:szCs w:val="22"/>
        </w:rPr>
        <w:t>18/2017</w:t>
      </w:r>
      <w:r>
        <w:rPr>
          <w:sz w:val="22"/>
          <w:szCs w:val="22"/>
        </w:rPr>
        <w:t xml:space="preserve"> zůstávají beze změny.</w:t>
      </w:r>
    </w:p>
    <w:p w:rsidR="007D23A8" w:rsidRDefault="00655F7B"/>
    <w:sectPr w:rsidR="007D2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7B" w:rsidRDefault="00655F7B" w:rsidP="003E1DE5">
      <w:r>
        <w:separator/>
      </w:r>
    </w:p>
  </w:endnote>
  <w:endnote w:type="continuationSeparator" w:id="0">
    <w:p w:rsidR="00655F7B" w:rsidRDefault="00655F7B" w:rsidP="003E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 Baskerville TxN">
    <w:altName w:val="Cambria"/>
    <w:panose1 w:val="02000505020000020004"/>
    <w:charset w:val="00"/>
    <w:family w:val="auto"/>
    <w:pitch w:val="variable"/>
    <w:sig w:usb0="80000027" w:usb1="4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7B" w:rsidRDefault="00655F7B" w:rsidP="003E1DE5">
      <w:r>
        <w:separator/>
      </w:r>
    </w:p>
  </w:footnote>
  <w:footnote w:type="continuationSeparator" w:id="0">
    <w:p w:rsidR="00655F7B" w:rsidRDefault="00655F7B" w:rsidP="003E1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DE5" w:rsidRPr="00892C42" w:rsidRDefault="003E1DE5" w:rsidP="003E1DE5">
    <w:pPr>
      <w:pStyle w:val="Zhlav"/>
      <w:jc w:val="center"/>
      <w:rPr>
        <w:rFonts w:ascii="Times New Roman" w:hAnsi="Times New Roman"/>
        <w:i/>
        <w:iCs/>
        <w:sz w:val="22"/>
        <w:szCs w:val="22"/>
      </w:rPr>
    </w:pPr>
    <w:r w:rsidRPr="00892C42">
      <w:rPr>
        <w:rFonts w:ascii="Times New Roman" w:hAnsi="Times New Roman"/>
        <w:i/>
        <w:iCs/>
        <w:sz w:val="22"/>
        <w:szCs w:val="22"/>
      </w:rPr>
      <w:t>Vnitřní normy Univerzity Tomáše Bati ve Zlíně</w:t>
    </w:r>
  </w:p>
  <w:p w:rsidR="003E1DE5" w:rsidRDefault="003E1DE5" w:rsidP="003E1DE5">
    <w:pPr>
      <w:pStyle w:val="Zhlav"/>
      <w:jc w:val="center"/>
      <w:rPr>
        <w:i/>
        <w:iCs/>
        <w:sz w:val="20"/>
      </w:rPr>
    </w:pPr>
    <w:r>
      <w:rPr>
        <w:i/>
        <w:iCs/>
        <w:sz w:val="20"/>
      </w:rPr>
      <w:t>__________________________________________________________</w:t>
    </w:r>
  </w:p>
  <w:p w:rsidR="003E1DE5" w:rsidRDefault="003E1D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1CD5"/>
    <w:multiLevelType w:val="multilevel"/>
    <w:tmpl w:val="E7B25E78"/>
    <w:lvl w:ilvl="0">
      <w:start w:val="1"/>
      <w:numFmt w:val="decimal"/>
      <w:pStyle w:val="Seznam1"/>
      <w:lvlText w:val="(%1)"/>
      <w:lvlJc w:val="left"/>
      <w:pPr>
        <w:tabs>
          <w:tab w:val="num" w:pos="442"/>
        </w:tabs>
        <w:ind w:left="442" w:hanging="442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107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D9F2D4A"/>
    <w:multiLevelType w:val="hybridMultilevel"/>
    <w:tmpl w:val="15B8A6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E5"/>
    <w:rsid w:val="00045B8F"/>
    <w:rsid w:val="001139D1"/>
    <w:rsid w:val="002659F8"/>
    <w:rsid w:val="002B4F58"/>
    <w:rsid w:val="003B4546"/>
    <w:rsid w:val="003C580F"/>
    <w:rsid w:val="003E1DE5"/>
    <w:rsid w:val="00460F58"/>
    <w:rsid w:val="004E6AA0"/>
    <w:rsid w:val="004F5B0F"/>
    <w:rsid w:val="00655F7B"/>
    <w:rsid w:val="006723AA"/>
    <w:rsid w:val="007A2C6E"/>
    <w:rsid w:val="00850EBB"/>
    <w:rsid w:val="00986B91"/>
    <w:rsid w:val="00B050FB"/>
    <w:rsid w:val="00C2441D"/>
    <w:rsid w:val="00D503ED"/>
    <w:rsid w:val="00E117D7"/>
    <w:rsid w:val="00E62074"/>
    <w:rsid w:val="00F34392"/>
    <w:rsid w:val="00F37324"/>
    <w:rsid w:val="00F4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93D2"/>
  <w15:chartTrackingRefBased/>
  <w15:docId w15:val="{9F60C505-E182-47CB-A71D-1C6141A7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1DE5"/>
    <w:pPr>
      <w:spacing w:after="0" w:line="240" w:lineRule="auto"/>
    </w:pPr>
    <w:rPr>
      <w:rFonts w:ascii="J Baskerville TxN" w:eastAsia="Times New Roman" w:hAnsi="J Baskerville Tx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E1DE5"/>
    <w:pPr>
      <w:spacing w:before="100" w:beforeAutospacing="1" w:after="100" w:afterAutospacing="1"/>
    </w:pPr>
    <w:rPr>
      <w:rFonts w:ascii="Times New Roman" w:hAnsi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3E1DE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3E1DE5"/>
    <w:pPr>
      <w:jc w:val="center"/>
    </w:pPr>
    <w:rPr>
      <w:rFonts w:ascii="Times New Roman" w:hAnsi="Times New Roman"/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3E1DE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3E1DE5"/>
    <w:pPr>
      <w:ind w:left="1440" w:hanging="144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3E1D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3E1DE5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ZpatChar">
    <w:name w:val="Zápatí Char"/>
    <w:basedOn w:val="Standardnpsmoodstavce"/>
    <w:link w:val="Zpat"/>
    <w:rsid w:val="003E1D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3E1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E1DE5"/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customStyle="1" w:styleId="Nzevlnku">
    <w:name w:val="Název článku"/>
    <w:basedOn w:val="Normln"/>
    <w:next w:val="Seznam1"/>
    <w:rsid w:val="003E1DE5"/>
    <w:pPr>
      <w:spacing w:after="240"/>
      <w:jc w:val="center"/>
    </w:pPr>
    <w:rPr>
      <w:rFonts w:ascii="Times New Roman" w:hAnsi="Times New Roman"/>
      <w:b/>
    </w:rPr>
  </w:style>
  <w:style w:type="paragraph" w:customStyle="1" w:styleId="Seznam1">
    <w:name w:val="Seznam (1)"/>
    <w:basedOn w:val="Normln"/>
    <w:rsid w:val="003E1DE5"/>
    <w:pPr>
      <w:numPr>
        <w:numId w:val="1"/>
      </w:numPr>
      <w:tabs>
        <w:tab w:val="left" w:pos="567"/>
      </w:tabs>
      <w:spacing w:before="120"/>
      <w:jc w:val="both"/>
    </w:pPr>
    <w:rPr>
      <w:rFonts w:ascii="Times New Roman" w:hAnsi="Times New Roman"/>
    </w:rPr>
  </w:style>
  <w:style w:type="paragraph" w:styleId="Bezmezer">
    <w:name w:val="No Spacing"/>
    <w:uiPriority w:val="1"/>
    <w:qFormat/>
    <w:rsid w:val="003E1DE5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E117D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44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41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9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Bernatík</dc:creator>
  <cp:keywords/>
  <dc:description/>
  <cp:lastModifiedBy>Petr Bernatík</cp:lastModifiedBy>
  <cp:revision>2</cp:revision>
  <cp:lastPrinted>2019-10-31T10:26:00Z</cp:lastPrinted>
  <dcterms:created xsi:type="dcterms:W3CDTF">2020-09-11T08:48:00Z</dcterms:created>
  <dcterms:modified xsi:type="dcterms:W3CDTF">2020-09-11T08:48:00Z</dcterms:modified>
</cp:coreProperties>
</file>